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document.xml.rels" ContentType="application/vnd.openxmlformats-package.relationships+xml"/>
  <Override PartName="/word/embeddings/oleObject1.bin" ContentType="application/vnd.openxmlformats-officedocument.oleObject"/>
  <Override PartName="/word/media/image1.png" ContentType="image/png"/>
  <Override PartName="/word/media/image2.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right"/>
        <w:rPr>
          <w:rFonts w:ascii="Comic Sans MS" w:hAnsi="Comic Sans MS"/>
          <w:b/>
          <w:bCs/>
          <w:color w:val="999999"/>
          <w:sz w:val="28"/>
        </w:rPr>
      </w:pPr>
      <w:r>
        <w:rPr/>
        <w:object>
          <v:shapetype id="_x0000_tole_rId2" coordsize="21600,21600" o:spt="ole_rId2"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le_rId2" type="_x0000_tole_rId2" style="width:108pt;height:100.8pt;mso-wrap-distance-right:0pt" filled="f" o:ole="">
            <v:imagedata r:id="rId3" o:title=""/>
          </v:shape>
          <o:OLEObject Type="Embed" ProgID="MSPhotoEd.3" ShapeID="ole_rId2" DrawAspect="Content" ObjectID="_1958366234" r:id="rId2"/>
        </w:object>
        <mc:AlternateContent>
          <mc:Choice Requires="wps">
            <w:drawing>
              <wp:anchor behindDoc="0" distT="0" distB="0" distL="0" distR="0" simplePos="0" locked="0" layoutInCell="1" allowOverlap="1" relativeHeight="2">
                <wp:simplePos x="0" y="0"/>
                <wp:positionH relativeFrom="column">
                  <wp:posOffset>49530</wp:posOffset>
                </wp:positionH>
                <wp:positionV relativeFrom="paragraph">
                  <wp:posOffset>-222250</wp:posOffset>
                </wp:positionV>
                <wp:extent cx="1569720" cy="1630680"/>
                <wp:effectExtent l="0" t="0" r="0" b="0"/>
                <wp:wrapNone/>
                <wp:docPr id="1" name="Rahmen3"/>
                <a:graphic xmlns:a="http://schemas.openxmlformats.org/drawingml/2006/main">
                  <a:graphicData uri="http://schemas.microsoft.com/office/word/2010/wordprocessingShape">
                    <wps:wsp>
                      <wps:cNvSpPr/>
                      <wps:spPr>
                        <a:xfrm>
                          <a:off x="0" y="0"/>
                          <a:ext cx="1569600" cy="1630800"/>
                        </a:xfrm>
                        <a:prstGeom prst="rect">
                          <a:avLst/>
                        </a:prstGeom>
                        <a:solidFill>
                          <a:srgbClr val="ffffff"/>
                        </a:solidFill>
                        <a:ln w="0">
                          <a:noFill/>
                        </a:ln>
                      </wps:spPr>
                      <wps:style>
                        <a:lnRef idx="0"/>
                        <a:fillRef idx="0"/>
                        <a:effectRef idx="0"/>
                        <a:fontRef idx="minor"/>
                      </wps:style>
                      <wps:txbx>
                        <w:txbxContent>
                          <w:p>
                            <w:pPr>
                              <w:pStyle w:val="Rahmeninhalt"/>
                              <w:jc w:val="center"/>
                              <w:rPr>
                                <w:color w:val="000000"/>
                              </w:rPr>
                            </w:pPr>
                            <w:r>
                              <w:rPr>
                                <w:color w:val="000000"/>
                              </w:rPr>
                              <w:drawing>
                                <wp:inline distT="0" distB="0" distL="0" distR="0">
                                  <wp:extent cx="1152525" cy="1152525"/>
                                  <wp:effectExtent l="0" t="0" r="0" b="0"/>
                                  <wp:docPr id="3" name="Grafik 6" descr="C:\Users\Löwenzahn\Pictures\IMG_3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6" descr="C:\Users\Löwenzahn\Pictures\IMG_3722.JPG"/>
                                          <pic:cNvPicPr>
                                            <a:picLocks noChangeAspect="1" noChangeArrowheads="1"/>
                                          </pic:cNvPicPr>
                                        </pic:nvPicPr>
                                        <pic:blipFill>
                                          <a:blip r:embed="rId4"/>
                                          <a:stretch>
                                            <a:fillRect/>
                                          </a:stretch>
                                        </pic:blipFill>
                                        <pic:spPr bwMode="auto">
                                          <a:xfrm>
                                            <a:off x="0" y="0"/>
                                            <a:ext cx="1152525" cy="1152525"/>
                                          </a:xfrm>
                                          <a:prstGeom prst="rect">
                                            <a:avLst/>
                                          </a:prstGeom>
                                        </pic:spPr>
                                      </pic:pic>
                                    </a:graphicData>
                                  </a:graphic>
                                </wp:inline>
                              </w:drawing>
                            </w:r>
                          </w:p>
                        </w:txbxContent>
                      </wps:txbx>
                      <wps:bodyPr anchor="t">
                        <a:noAutofit/>
                      </wps:bodyPr>
                    </wps:wsp>
                  </a:graphicData>
                </a:graphic>
              </wp:anchor>
            </w:drawing>
          </mc:Choice>
          <mc:Fallback>
            <w:pict>
              <v:rect id="shape_0" ID="Rahmen3" path="m0,0l-2147483645,0l-2147483645,-2147483646l0,-2147483646xe" fillcolor="white" stroked="f" o:allowincell="f" style="position:absolute;margin-left:3.9pt;margin-top:-17.5pt;width:123.55pt;height:128.35pt;mso-wrap-style:none;v-text-anchor:middle">
                <v:fill o:detectmouseclick="t" type="solid" color2="black"/>
                <v:stroke color="#3465a4" joinstyle="round" endcap="flat"/>
                <v:textbox>
                  <w:txbxContent>
                    <w:p>
                      <w:pPr>
                        <w:pStyle w:val="Rahmeninhalt"/>
                        <w:jc w:val="center"/>
                        <w:rPr>
                          <w:color w:val="000000"/>
                        </w:rPr>
                      </w:pPr>
                      <w:r>
                        <w:rPr>
                          <w:color w:val="000000"/>
                        </w:rPr>
                        <w:drawing>
                          <wp:inline distT="0" distB="0" distL="0" distR="0">
                            <wp:extent cx="1152525" cy="1152525"/>
                            <wp:effectExtent l="0" t="0" r="0" b="0"/>
                            <wp:docPr id="4" name="Grafik 6" descr="C:\Users\Löwenzahn\Pictures\IMG_3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6" descr="C:\Users\Löwenzahn\Pictures\IMG_3722.JPG"/>
                                    <pic:cNvPicPr>
                                      <a:picLocks noChangeAspect="1" noChangeArrowheads="1"/>
                                    </pic:cNvPicPr>
                                  </pic:nvPicPr>
                                  <pic:blipFill>
                                    <a:blip r:embed="rId5"/>
                                    <a:stretch>
                                      <a:fillRect/>
                                    </a:stretch>
                                  </pic:blipFill>
                                  <pic:spPr bwMode="auto">
                                    <a:xfrm>
                                      <a:off x="0" y="0"/>
                                      <a:ext cx="1152525" cy="1152525"/>
                                    </a:xfrm>
                                    <a:prstGeom prst="rect">
                                      <a:avLst/>
                                    </a:prstGeom>
                                  </pic:spPr>
                                </pic:pic>
                              </a:graphicData>
                            </a:graphic>
                          </wp:inline>
                        </w:drawing>
                      </w:r>
                    </w:p>
                  </w:txbxContent>
                </v:textbox>
                <w10:wrap type="none"/>
              </v:rect>
            </w:pict>
          </mc:Fallback>
        </mc:AlternateContent>
        <mc:AlternateContent>
          <mc:Choice Requires="wps">
            <w:drawing>
              <wp:anchor behindDoc="0" distT="0" distB="0" distL="0" distR="0" simplePos="0" locked="0" layoutInCell="1" allowOverlap="1" relativeHeight="4">
                <wp:simplePos x="0" y="0"/>
                <wp:positionH relativeFrom="column">
                  <wp:posOffset>4789805</wp:posOffset>
                </wp:positionH>
                <wp:positionV relativeFrom="paragraph">
                  <wp:posOffset>1250950</wp:posOffset>
                </wp:positionV>
                <wp:extent cx="1247140" cy="908685"/>
                <wp:effectExtent l="0" t="0" r="0" b="0"/>
                <wp:wrapNone/>
                <wp:docPr id="2" name="Rahmen2"/>
                <a:graphic xmlns:a="http://schemas.openxmlformats.org/drawingml/2006/main">
                  <a:graphicData uri="http://schemas.microsoft.com/office/word/2010/wordprocessingShape">
                    <wps:wsp>
                      <wps:cNvSpPr/>
                      <wps:spPr>
                        <a:xfrm>
                          <a:off x="0" y="0"/>
                          <a:ext cx="1247040" cy="908640"/>
                        </a:xfrm>
                        <a:prstGeom prst="rect">
                          <a:avLst/>
                        </a:prstGeom>
                        <a:solidFill>
                          <a:srgbClr val="ffffff"/>
                        </a:solidFill>
                        <a:ln w="0">
                          <a:noFill/>
                        </a:ln>
                      </wps:spPr>
                      <wps:style>
                        <a:lnRef idx="0"/>
                        <a:fillRef idx="0"/>
                        <a:effectRef idx="0"/>
                        <a:fontRef idx="minor"/>
                      </wps:style>
                      <wps:txbx>
                        <w:txbxContent>
                          <w:p>
                            <w:pPr>
                              <w:pStyle w:val="Rahmeninhalt"/>
                              <w:keepNext w:val="true"/>
                              <w:suppressAutoHyphens w:val="false"/>
                              <w:ind w:hanging="227" w:left="227"/>
                              <w:jc w:val="center"/>
                              <w:rPr>
                                <w:rFonts w:cs="Arial"/>
                                <w:b/>
                                <w:bCs/>
                                <w:color w:val="008000"/>
                                <w:spacing w:val="20"/>
                                <w:sz w:val="16"/>
                                <w:szCs w:val="16"/>
                              </w:rPr>
                            </w:pPr>
                            <w:r>
                              <w:rPr>
                                <w:rFonts w:cs="Arial"/>
                                <w:b/>
                                <w:bCs/>
                                <w:color w:val="008000"/>
                                <w:spacing w:val="20"/>
                                <w:sz w:val="16"/>
                                <w:szCs w:val="16"/>
                              </w:rPr>
                              <w:t>Jugendhilfen</w:t>
                            </w:r>
                          </w:p>
                          <w:p>
                            <w:pPr>
                              <w:pStyle w:val="Rahmeninhalt"/>
                              <w:suppressAutoHyphens w:val="false"/>
                              <w:ind w:hanging="227" w:left="227"/>
                              <w:jc w:val="center"/>
                              <w:rPr>
                                <w:rFonts w:cs="Arial"/>
                                <w:color w:val="008000"/>
                                <w:spacing w:val="20"/>
                                <w:sz w:val="16"/>
                                <w:szCs w:val="16"/>
                              </w:rPr>
                            </w:pPr>
                            <w:r>
                              <w:rPr>
                                <w:rFonts w:cs="Arial"/>
                                <w:b/>
                                <w:bCs/>
                                <w:color w:val="008000"/>
                                <w:spacing w:val="20"/>
                                <w:sz w:val="16"/>
                                <w:szCs w:val="16"/>
                              </w:rPr>
                              <w:t>und</w:t>
                            </w:r>
                            <w:r>
                              <w:rPr>
                                <w:rFonts w:cs="Arial"/>
                                <w:color w:val="008000"/>
                                <w:spacing w:val="20"/>
                                <w:sz w:val="16"/>
                                <w:szCs w:val="16"/>
                              </w:rPr>
                              <w:t xml:space="preserve"> </w:t>
                            </w:r>
                          </w:p>
                          <w:p>
                            <w:pPr>
                              <w:pStyle w:val="Rahmeninhalt"/>
                              <w:keepNext w:val="true"/>
                              <w:suppressAutoHyphens w:val="false"/>
                              <w:ind w:hanging="227" w:left="227"/>
                              <w:jc w:val="center"/>
                              <w:rPr>
                                <w:rFonts w:cs="Arial"/>
                                <w:b/>
                                <w:bCs/>
                                <w:color w:val="008000"/>
                                <w:spacing w:val="20"/>
                                <w:sz w:val="16"/>
                                <w:szCs w:val="16"/>
                              </w:rPr>
                            </w:pPr>
                            <w:r>
                              <w:rPr>
                                <w:rFonts w:cs="Arial"/>
                                <w:b/>
                                <w:bCs/>
                                <w:color w:val="008000"/>
                                <w:spacing w:val="20"/>
                                <w:sz w:val="16"/>
                                <w:szCs w:val="16"/>
                              </w:rPr>
                              <w:t>Förderzentrum</w:t>
                            </w:r>
                          </w:p>
                          <w:p>
                            <w:pPr>
                              <w:pStyle w:val="Rahmeninhalt"/>
                              <w:suppressAutoHyphens w:val="false"/>
                              <w:ind w:hanging="227" w:left="227"/>
                              <w:jc w:val="center"/>
                              <w:rPr>
                                <w:rFonts w:cs="Arial"/>
                                <w:color w:val="008000"/>
                                <w:spacing w:val="20"/>
                                <w:sz w:val="16"/>
                                <w:szCs w:val="16"/>
                              </w:rPr>
                            </w:pPr>
                            <w:r>
                              <w:rPr>
                                <w:rFonts w:cs="Arial"/>
                                <w:color w:val="008000"/>
                                <w:spacing w:val="20"/>
                                <w:sz w:val="16"/>
                                <w:szCs w:val="16"/>
                              </w:rPr>
                              <w:t>emotiona</w:t>
                            </w:r>
                            <w:r>
                              <w:rPr>
                                <w:rFonts w:cs="Arial"/>
                                <w:color w:val="008000"/>
                                <w:spacing w:val="20"/>
                                <w:sz w:val="18"/>
                                <w:szCs w:val="18"/>
                              </w:rPr>
                              <w:t>l</w:t>
                            </w:r>
                            <w:r>
                              <w:rPr>
                                <w:rFonts w:cs="Arial"/>
                                <w:color w:val="008000"/>
                                <w:spacing w:val="20"/>
                                <w:sz w:val="16"/>
                                <w:szCs w:val="16"/>
                              </w:rPr>
                              <w:t>e und soziale Entwicklung</w:t>
                            </w:r>
                          </w:p>
                        </w:txbxContent>
                      </wps:txbx>
                      <wps:bodyPr anchor="t">
                        <a:noAutofit/>
                      </wps:bodyPr>
                    </wps:wsp>
                  </a:graphicData>
                </a:graphic>
              </wp:anchor>
            </w:drawing>
          </mc:Choice>
          <mc:Fallback>
            <w:pict>
              <v:rect id="shape_0" ID="Rahmen2" path="m0,0l-2147483645,0l-2147483645,-2147483646l0,-2147483646xe" fillcolor="white" stroked="f" o:allowincell="f" style="position:absolute;margin-left:377.15pt;margin-top:98.5pt;width:98.15pt;height:71.5pt;mso-wrap-style:square;v-text-anchor:top">
                <v:fill o:detectmouseclick="t" type="solid" color2="black"/>
                <v:stroke color="#3465a4" joinstyle="round" endcap="flat"/>
                <v:textbox>
                  <w:txbxContent>
                    <w:p>
                      <w:pPr>
                        <w:pStyle w:val="Rahmeninhalt"/>
                        <w:keepNext w:val="true"/>
                        <w:suppressAutoHyphens w:val="false"/>
                        <w:ind w:hanging="227" w:left="227"/>
                        <w:jc w:val="center"/>
                        <w:rPr>
                          <w:rFonts w:cs="Arial"/>
                          <w:b/>
                          <w:bCs/>
                          <w:color w:val="008000"/>
                          <w:spacing w:val="20"/>
                          <w:sz w:val="16"/>
                          <w:szCs w:val="16"/>
                        </w:rPr>
                      </w:pPr>
                      <w:r>
                        <w:rPr>
                          <w:rFonts w:cs="Arial"/>
                          <w:b/>
                          <w:bCs/>
                          <w:color w:val="008000"/>
                          <w:spacing w:val="20"/>
                          <w:sz w:val="16"/>
                          <w:szCs w:val="16"/>
                        </w:rPr>
                        <w:t>Jugendhilfen</w:t>
                      </w:r>
                    </w:p>
                    <w:p>
                      <w:pPr>
                        <w:pStyle w:val="Rahmeninhalt"/>
                        <w:suppressAutoHyphens w:val="false"/>
                        <w:ind w:hanging="227" w:left="227"/>
                        <w:jc w:val="center"/>
                        <w:rPr>
                          <w:rFonts w:cs="Arial"/>
                          <w:color w:val="008000"/>
                          <w:spacing w:val="20"/>
                          <w:sz w:val="16"/>
                          <w:szCs w:val="16"/>
                        </w:rPr>
                      </w:pPr>
                      <w:r>
                        <w:rPr>
                          <w:rFonts w:cs="Arial"/>
                          <w:b/>
                          <w:bCs/>
                          <w:color w:val="008000"/>
                          <w:spacing w:val="20"/>
                          <w:sz w:val="16"/>
                          <w:szCs w:val="16"/>
                        </w:rPr>
                        <w:t>und</w:t>
                      </w:r>
                      <w:r>
                        <w:rPr>
                          <w:rFonts w:cs="Arial"/>
                          <w:color w:val="008000"/>
                          <w:spacing w:val="20"/>
                          <w:sz w:val="16"/>
                          <w:szCs w:val="16"/>
                        </w:rPr>
                        <w:t xml:space="preserve"> </w:t>
                      </w:r>
                    </w:p>
                    <w:p>
                      <w:pPr>
                        <w:pStyle w:val="Rahmeninhalt"/>
                        <w:keepNext w:val="true"/>
                        <w:suppressAutoHyphens w:val="false"/>
                        <w:ind w:hanging="227" w:left="227"/>
                        <w:jc w:val="center"/>
                        <w:rPr>
                          <w:rFonts w:cs="Arial"/>
                          <w:b/>
                          <w:bCs/>
                          <w:color w:val="008000"/>
                          <w:spacing w:val="20"/>
                          <w:sz w:val="16"/>
                          <w:szCs w:val="16"/>
                        </w:rPr>
                      </w:pPr>
                      <w:r>
                        <w:rPr>
                          <w:rFonts w:cs="Arial"/>
                          <w:b/>
                          <w:bCs/>
                          <w:color w:val="008000"/>
                          <w:spacing w:val="20"/>
                          <w:sz w:val="16"/>
                          <w:szCs w:val="16"/>
                        </w:rPr>
                        <w:t>Förderzentrum</w:t>
                      </w:r>
                    </w:p>
                    <w:p>
                      <w:pPr>
                        <w:pStyle w:val="Rahmeninhalt"/>
                        <w:suppressAutoHyphens w:val="false"/>
                        <w:ind w:hanging="227" w:left="227"/>
                        <w:jc w:val="center"/>
                        <w:rPr>
                          <w:rFonts w:cs="Arial"/>
                          <w:color w:val="008000"/>
                          <w:spacing w:val="20"/>
                          <w:sz w:val="16"/>
                          <w:szCs w:val="16"/>
                        </w:rPr>
                      </w:pPr>
                      <w:r>
                        <w:rPr>
                          <w:rFonts w:cs="Arial"/>
                          <w:color w:val="008000"/>
                          <w:spacing w:val="20"/>
                          <w:sz w:val="16"/>
                          <w:szCs w:val="16"/>
                        </w:rPr>
                        <w:t>emotiona</w:t>
                      </w:r>
                      <w:r>
                        <w:rPr>
                          <w:rFonts w:cs="Arial"/>
                          <w:color w:val="008000"/>
                          <w:spacing w:val="20"/>
                          <w:sz w:val="18"/>
                          <w:szCs w:val="18"/>
                        </w:rPr>
                        <w:t>l</w:t>
                      </w:r>
                      <w:r>
                        <w:rPr>
                          <w:rFonts w:cs="Arial"/>
                          <w:color w:val="008000"/>
                          <w:spacing w:val="20"/>
                          <w:sz w:val="16"/>
                          <w:szCs w:val="16"/>
                        </w:rPr>
                        <w:t>e und soziale Entwicklung</w:t>
                      </w:r>
                    </w:p>
                  </w:txbxContent>
                </v:textbox>
                <w10:wrap type="none"/>
              </v:rect>
            </w:pict>
          </mc:Fallback>
        </mc:AlternateContent>
        <mc:AlternateContent>
          <mc:Choice Requires="wps">
            <w:drawing>
              <wp:anchor behindDoc="0" distT="0" distB="0" distL="0" distR="0" simplePos="0" locked="0" layoutInCell="1" allowOverlap="1" relativeHeight="7">
                <wp:simplePos x="0" y="0"/>
                <wp:positionH relativeFrom="column">
                  <wp:posOffset>118110</wp:posOffset>
                </wp:positionH>
                <wp:positionV relativeFrom="paragraph">
                  <wp:posOffset>1080770</wp:posOffset>
                </wp:positionV>
                <wp:extent cx="1547495" cy="908685"/>
                <wp:effectExtent l="0" t="0" r="0" b="0"/>
                <wp:wrapNone/>
                <wp:docPr id="3" name="Rahmen1"/>
                <a:graphic xmlns:a="http://schemas.openxmlformats.org/drawingml/2006/main">
                  <a:graphicData uri="http://schemas.microsoft.com/office/word/2010/wordprocessingShape">
                    <wps:wsp>
                      <wps:cNvSpPr/>
                      <wps:spPr>
                        <a:xfrm>
                          <a:off x="0" y="0"/>
                          <a:ext cx="1547640" cy="908640"/>
                        </a:xfrm>
                        <a:prstGeom prst="rect">
                          <a:avLst/>
                        </a:prstGeom>
                        <a:solidFill>
                          <a:srgbClr val="ffffff"/>
                        </a:solidFill>
                        <a:ln w="0">
                          <a:noFill/>
                        </a:ln>
                      </wps:spPr>
                      <wps:style>
                        <a:lnRef idx="0"/>
                        <a:fillRef idx="0"/>
                        <a:effectRef idx="0"/>
                        <a:fontRef idx="minor"/>
                      </wps:style>
                      <wps:txbx>
                        <w:txbxContent>
                          <w:p>
                            <w:pPr>
                              <w:pStyle w:val="Rahmeninhalt"/>
                              <w:jc w:val="center"/>
                              <w:rPr>
                                <w:rFonts w:cs="Arial"/>
                                <w:sz w:val="18"/>
                                <w:szCs w:val="18"/>
                              </w:rPr>
                            </w:pPr>
                            <w:r>
                              <w:rPr>
                                <w:rFonts w:cs="Arial"/>
                                <w:color w:val="000000"/>
                                <w:sz w:val="18"/>
                                <w:szCs w:val="18"/>
                              </w:rPr>
                              <w:t>„</w:t>
                            </w:r>
                            <w:r>
                              <w:rPr>
                                <w:rFonts w:cs="Arial"/>
                                <w:color w:val="000000"/>
                                <w:sz w:val="18"/>
                                <w:szCs w:val="18"/>
                              </w:rPr>
                              <w:t>Gruppe Löwenzahn“</w:t>
                            </w:r>
                          </w:p>
                          <w:p>
                            <w:pPr>
                              <w:pStyle w:val="Rahmeninhalt"/>
                              <w:jc w:val="center"/>
                              <w:rPr>
                                <w:rFonts w:cs="Arial"/>
                                <w:sz w:val="18"/>
                                <w:szCs w:val="18"/>
                              </w:rPr>
                            </w:pPr>
                            <w:r>
                              <w:rPr>
                                <w:rFonts w:cs="Arial"/>
                                <w:color w:val="000000"/>
                                <w:sz w:val="18"/>
                                <w:szCs w:val="18"/>
                              </w:rPr>
                              <w:t>Therapeutische Tagesgruppe</w:t>
                            </w:r>
                          </w:p>
                          <w:p>
                            <w:pPr>
                              <w:pStyle w:val="Rahmeninhalt"/>
                              <w:jc w:val="center"/>
                              <w:rPr>
                                <w:rFonts w:cs="Arial"/>
                                <w:sz w:val="18"/>
                                <w:szCs w:val="18"/>
                              </w:rPr>
                            </w:pPr>
                            <w:r>
                              <w:rPr>
                                <w:rFonts w:cs="Arial"/>
                                <w:color w:val="000000"/>
                                <w:sz w:val="18"/>
                                <w:szCs w:val="18"/>
                              </w:rPr>
                              <w:t>mit traumapädagogischem Ansatz</w:t>
                            </w:r>
                          </w:p>
                          <w:p>
                            <w:pPr>
                              <w:pStyle w:val="Rahmeninhalt"/>
                              <w:jc w:val="center"/>
                              <w:rPr>
                                <w:rFonts w:cs="Arial"/>
                                <w:sz w:val="18"/>
                                <w:szCs w:val="18"/>
                              </w:rPr>
                            </w:pPr>
                            <w:r>
                              <w:rPr>
                                <w:rFonts w:cs="Arial"/>
                                <w:color w:val="000000"/>
                                <w:sz w:val="18"/>
                                <w:szCs w:val="18"/>
                              </w:rPr>
                              <w:t>www.puckenhof.de</w:t>
                            </w:r>
                          </w:p>
                        </w:txbxContent>
                      </wps:txbx>
                      <wps:bodyPr anchor="t">
                        <a:noAutofit/>
                      </wps:bodyPr>
                    </wps:wsp>
                  </a:graphicData>
                </a:graphic>
              </wp:anchor>
            </w:drawing>
          </mc:Choice>
          <mc:Fallback>
            <w:pict>
              <v:rect id="shape_0" ID="Rahmen1" path="m0,0l-2147483645,0l-2147483645,-2147483646l0,-2147483646xe" fillcolor="white" stroked="f" o:allowincell="f" style="position:absolute;margin-left:9.3pt;margin-top:85.1pt;width:121.8pt;height:71.5pt;mso-wrap-style:square;v-text-anchor:top">
                <v:fill o:detectmouseclick="t" type="solid" color2="black"/>
                <v:stroke color="#3465a4" joinstyle="round" endcap="flat"/>
                <v:textbox>
                  <w:txbxContent>
                    <w:p>
                      <w:pPr>
                        <w:pStyle w:val="Rahmeninhalt"/>
                        <w:jc w:val="center"/>
                        <w:rPr>
                          <w:rFonts w:cs="Arial"/>
                          <w:sz w:val="18"/>
                          <w:szCs w:val="18"/>
                        </w:rPr>
                      </w:pPr>
                      <w:r>
                        <w:rPr>
                          <w:rFonts w:cs="Arial"/>
                          <w:color w:val="000000"/>
                          <w:sz w:val="18"/>
                          <w:szCs w:val="18"/>
                        </w:rPr>
                        <w:t>„</w:t>
                      </w:r>
                      <w:r>
                        <w:rPr>
                          <w:rFonts w:cs="Arial"/>
                          <w:color w:val="000000"/>
                          <w:sz w:val="18"/>
                          <w:szCs w:val="18"/>
                        </w:rPr>
                        <w:t>Gruppe Löwenzahn“</w:t>
                      </w:r>
                    </w:p>
                    <w:p>
                      <w:pPr>
                        <w:pStyle w:val="Rahmeninhalt"/>
                        <w:jc w:val="center"/>
                        <w:rPr>
                          <w:rFonts w:cs="Arial"/>
                          <w:sz w:val="18"/>
                          <w:szCs w:val="18"/>
                        </w:rPr>
                      </w:pPr>
                      <w:r>
                        <w:rPr>
                          <w:rFonts w:cs="Arial"/>
                          <w:color w:val="000000"/>
                          <w:sz w:val="18"/>
                          <w:szCs w:val="18"/>
                        </w:rPr>
                        <w:t>Therapeutische Tagesgruppe</w:t>
                      </w:r>
                    </w:p>
                    <w:p>
                      <w:pPr>
                        <w:pStyle w:val="Rahmeninhalt"/>
                        <w:jc w:val="center"/>
                        <w:rPr>
                          <w:rFonts w:cs="Arial"/>
                          <w:sz w:val="18"/>
                          <w:szCs w:val="18"/>
                        </w:rPr>
                      </w:pPr>
                      <w:r>
                        <w:rPr>
                          <w:rFonts w:cs="Arial"/>
                          <w:color w:val="000000"/>
                          <w:sz w:val="18"/>
                          <w:szCs w:val="18"/>
                        </w:rPr>
                        <w:t>mit traumapädagogischem Ansatz</w:t>
                      </w:r>
                    </w:p>
                    <w:p>
                      <w:pPr>
                        <w:pStyle w:val="Rahmeninhalt"/>
                        <w:jc w:val="center"/>
                        <w:rPr>
                          <w:rFonts w:cs="Arial"/>
                          <w:sz w:val="18"/>
                          <w:szCs w:val="18"/>
                        </w:rPr>
                      </w:pPr>
                      <w:r>
                        <w:rPr>
                          <w:rFonts w:cs="Arial"/>
                          <w:color w:val="000000"/>
                          <w:sz w:val="18"/>
                          <w:szCs w:val="18"/>
                        </w:rPr>
                        <w:t>www.puckenhof.de</w:t>
                      </w:r>
                    </w:p>
                  </w:txbxContent>
                </v:textbox>
                <w10:wrap type="none"/>
              </v:rect>
            </w:pict>
          </mc:Fallback>
        </mc:AlternateContent>
      </w:r>
    </w:p>
    <w:p>
      <w:pPr>
        <w:pStyle w:val="Normal"/>
        <w:jc w:val="both"/>
        <w:rPr>
          <w:rFonts w:ascii="Bitstream Vera Sans" w:hAnsi="Bitstream Vera Sans"/>
        </w:rPr>
      </w:pPr>
      <w:r>
        <w:rPr>
          <w:rFonts w:ascii="Bitstream Vera Sans" w:hAnsi="Bitstream Vera Sans"/>
        </w:rPr>
      </w:r>
    </w:p>
    <w:p>
      <w:pPr>
        <w:pStyle w:val="Normal"/>
        <w:jc w:val="both"/>
        <w:rPr>
          <w:rFonts w:ascii="Bitstream Vera Sans" w:hAnsi="Bitstream Vera Sans"/>
        </w:rPr>
      </w:pPr>
      <w:r>
        <w:rPr>
          <w:rFonts w:ascii="Bitstream Vera Sans" w:hAnsi="Bitstream Vera Sans"/>
        </w:rPr>
      </w:r>
    </w:p>
    <w:p>
      <w:pPr>
        <w:pStyle w:val="Normal"/>
        <w:jc w:val="both"/>
        <w:rPr>
          <w:rFonts w:ascii="Bitstream Vera Sans" w:hAnsi="Bitstream Vera Sans"/>
        </w:rPr>
      </w:pPr>
      <w:r>
        <w:rPr>
          <w:rFonts w:ascii="Bitstream Vera Sans" w:hAnsi="Bitstream Vera Sans"/>
        </w:rPr>
      </w:r>
    </w:p>
    <w:p>
      <w:pPr>
        <w:pStyle w:val="Normal"/>
        <w:rPr>
          <w:rFonts w:ascii="Bitstream Vera Sans" w:hAnsi="Bitstream Vera Sans"/>
        </w:rPr>
      </w:pPr>
      <w:r>
        <w:rPr>
          <w:rFonts w:ascii="Bitstream Vera Sans" w:hAnsi="Bitstream Vera Sans"/>
        </w:rPr>
      </w:r>
    </w:p>
    <w:p>
      <w:pPr>
        <w:pStyle w:val="Normal"/>
        <w:keepLines w:val="false"/>
        <w:widowControl/>
        <w:suppressAutoHyphens w:val="false"/>
        <w:rPr>
          <w:rFonts w:ascii="Bitstream Vera Sans" w:hAnsi="Bitstream Vera Sans"/>
        </w:rPr>
      </w:pPr>
      <w:r>
        <w:rPr>
          <w:rFonts w:ascii="Bitstream Vera Sans" w:hAnsi="Bitstream Vera Sans"/>
        </w:rPr>
      </w:r>
    </w:p>
    <w:p>
      <w:pPr>
        <w:sectPr>
          <w:type w:val="nextPage"/>
          <w:pgSz w:w="11906" w:h="16838"/>
          <w:pgMar w:left="1134" w:right="1134" w:gutter="0" w:header="0" w:top="1418" w:footer="0" w:bottom="284"/>
          <w:pgNumType w:fmt="decimal"/>
          <w:formProt w:val="false"/>
          <w:textDirection w:val="lrTb"/>
          <w:docGrid w:type="default" w:linePitch="360" w:charSpace="0"/>
        </w:sectPr>
      </w:pPr>
    </w:p>
    <w:p>
      <w:pPr>
        <w:pStyle w:val="Normal"/>
        <w:keepLines w:val="false"/>
        <w:widowControl/>
        <w:tabs>
          <w:tab w:val="clear" w:pos="708"/>
          <w:tab w:val="left" w:pos="5175" w:leader="none"/>
        </w:tabs>
        <w:suppressAutoHyphens w:val="false"/>
        <w:jc w:val="both"/>
        <w:rPr/>
      </w:pPr>
      <w:r>
        <w:rPr>
          <w:rFonts w:cs="Arial"/>
          <w:b/>
          <w:sz w:val="20"/>
          <w:szCs w:val="20"/>
        </w:rPr>
        <w:t>ÜBER UNS</w:t>
      </w:r>
    </w:p>
    <w:p>
      <w:pPr>
        <w:pStyle w:val="Normal"/>
        <w:keepLines w:val="false"/>
        <w:widowControl/>
        <w:tabs>
          <w:tab w:val="clear" w:pos="708"/>
          <w:tab w:val="left" w:pos="5175" w:leader="none"/>
        </w:tabs>
        <w:suppressAutoHyphens w:val="false"/>
        <w:jc w:val="both"/>
        <w:rPr/>
      </w:pPr>
      <w:r>
        <w:rPr>
          <w:rFonts w:cs="Arial"/>
          <w:sz w:val="20"/>
          <w:szCs w:val="20"/>
        </w:rPr>
        <w:t xml:space="preserve">Der Puckenhof e. V. ist ein Evangelischer </w:t>
      </w:r>
    </w:p>
    <w:p>
      <w:pPr>
        <w:pStyle w:val="Normal"/>
        <w:keepLines w:val="false"/>
        <w:widowControl/>
        <w:tabs>
          <w:tab w:val="clear" w:pos="708"/>
          <w:tab w:val="left" w:pos="5103" w:leader="none"/>
        </w:tabs>
        <w:suppressAutoHyphens w:val="false"/>
        <w:jc w:val="both"/>
        <w:rPr/>
      </w:pPr>
      <w:r>
        <w:rPr>
          <w:rFonts w:cs="Arial"/>
          <w:sz w:val="20"/>
          <w:szCs w:val="20"/>
        </w:rPr>
        <w:t>Jugendhilfeverbund mit einem Förderzentrum mit dem Förderschwerpunkt sozial-emotionale Entwicklung, Heilpädagogischen Tagesstätten, Heilpädagogischen und therapeutischen Wohngruppen, Angeboten für minderjährige Flüchtlinge,  Ambulanten Hilfen, sowie weiteren Angeboten an öffentlichen Schulen.</w:t>
      </w:r>
    </w:p>
    <w:p>
      <w:pPr>
        <w:pStyle w:val="Normal"/>
        <w:keepLines w:val="false"/>
        <w:widowControl/>
        <w:suppressAutoHyphens w:val="false"/>
        <w:jc w:val="both"/>
        <w:rPr>
          <w:rFonts w:cs="Arial"/>
          <w:sz w:val="20"/>
          <w:szCs w:val="20"/>
        </w:rPr>
      </w:pPr>
      <w:r>
        <w:rPr>
          <w:rFonts w:cs="Arial"/>
          <w:sz w:val="20"/>
          <w:szCs w:val="20"/>
        </w:rPr>
      </w:r>
    </w:p>
    <w:p>
      <w:pPr>
        <w:pStyle w:val="Normal"/>
        <w:keepLines w:val="false"/>
        <w:widowControl/>
        <w:suppressAutoHyphens w:val="false"/>
        <w:jc w:val="both"/>
        <w:rPr/>
      </w:pPr>
      <w:r>
        <w:rPr>
          <w:rFonts w:cs="Arial"/>
          <w:b/>
          <w:sz w:val="20"/>
          <w:szCs w:val="20"/>
        </w:rPr>
        <w:t>GRUPPE LÖWENZAHN</w:t>
      </w:r>
    </w:p>
    <w:p>
      <w:pPr>
        <w:pStyle w:val="Normal"/>
        <w:keepLines w:val="false"/>
        <w:widowControl/>
        <w:suppressAutoHyphens w:val="false"/>
        <w:jc w:val="both"/>
        <w:rPr/>
      </w:pPr>
      <w:r>
        <w:rPr>
          <w:rFonts w:cs="Arial"/>
          <w:sz w:val="20"/>
          <w:szCs w:val="20"/>
        </w:rPr>
        <w:t xml:space="preserve">Wir sind eine Therapeutische Tagesgruppe, die nach traumapädagogischen Prinzipien arbeitet. Bei uns in der Gruppe Löwenzahn werden momentan 6 Kinder zwischen 9 und 11 Jahren von 2,5 pädagogischen Fachkräften begleitet und gefördert. In der Gruppe können Kinder alternative Verhaltensweisen erlernen und in einem sicheren Rahmen umsetzen. Die gezielte Gestaltung und Strukturierung des Gruppenalltags ist Lern- und Lebensraum und soll gleichzeitig ein Wohlfühlort sein. </w:t>
      </w:r>
    </w:p>
    <w:p>
      <w:pPr>
        <w:pStyle w:val="Normal"/>
        <w:keepLines w:val="false"/>
        <w:widowControl/>
        <w:suppressAutoHyphens w:val="false"/>
        <w:jc w:val="both"/>
        <w:rPr>
          <w:rFonts w:cs="Arial"/>
          <w:sz w:val="20"/>
          <w:szCs w:val="20"/>
        </w:rPr>
      </w:pPr>
      <w:r>
        <w:rPr>
          <w:rFonts w:cs="Arial"/>
          <w:sz w:val="20"/>
          <w:szCs w:val="20"/>
        </w:rPr>
      </w:r>
    </w:p>
    <w:p>
      <w:pPr>
        <w:pStyle w:val="Normal"/>
        <w:keepLines w:val="false"/>
        <w:widowControl/>
        <w:suppressAutoHyphens w:val="false"/>
        <w:jc w:val="both"/>
        <w:rPr/>
      </w:pPr>
      <w:r>
        <w:rPr>
          <w:rFonts w:cs="Arial"/>
          <w:b/>
          <w:sz w:val="20"/>
          <w:szCs w:val="20"/>
        </w:rPr>
        <w:t>WIR SUCHEN</w:t>
        <w:tab/>
      </w:r>
    </w:p>
    <w:p>
      <w:pPr>
        <w:pStyle w:val="Normal"/>
        <w:keepLines w:val="false"/>
        <w:widowControl/>
        <w:suppressAutoHyphens w:val="false"/>
        <w:jc w:val="both"/>
        <w:rPr/>
      </w:pPr>
      <w:r>
        <w:rPr>
          <w:rFonts w:cs="Arial"/>
          <w:sz w:val="20"/>
          <w:szCs w:val="20"/>
        </w:rPr>
        <w:t xml:space="preserve">Wir suchen ab sofort für die Gruppe Löwenzahn eine </w:t>
      </w:r>
      <w:r>
        <w:rPr>
          <w:rFonts w:cs="Arial"/>
          <w:b/>
          <w:bCs/>
          <w:sz w:val="20"/>
          <w:szCs w:val="20"/>
        </w:rPr>
        <w:t>pädagogische Fachkraft</w:t>
      </w:r>
      <w:r>
        <w:rPr>
          <w:rFonts w:cs="Arial"/>
          <w:sz w:val="20"/>
          <w:szCs w:val="20"/>
        </w:rPr>
        <w:t xml:space="preserve"> (ErzieherIn, HeilerziehungspflegerIn, SozialpädagogIn, HeilpädagogIn, PädagogIn o. vergleichbar) mit einem Stundenumfang von </w:t>
      </w:r>
      <w:r>
        <w:rPr>
          <w:rFonts w:cs="Arial"/>
          <w:b/>
          <w:bCs/>
          <w:sz w:val="20"/>
          <w:szCs w:val="20"/>
        </w:rPr>
        <w:t>27,5 Stunden</w:t>
      </w:r>
      <w:r>
        <w:rPr>
          <w:rFonts w:cs="Arial"/>
          <w:color w:val="FF0000"/>
          <w:sz w:val="20"/>
          <w:szCs w:val="20"/>
        </w:rPr>
        <w:t xml:space="preserve">. </w:t>
      </w:r>
      <w:r>
        <w:rPr>
          <w:rFonts w:cs="Arial"/>
          <w:color w:val="000000"/>
          <w:sz w:val="20"/>
          <w:szCs w:val="20"/>
        </w:rPr>
        <w:t xml:space="preserve">Die Kernarbeitszeit ist von 9.30 bis 17.15 Uhr. </w:t>
      </w:r>
    </w:p>
    <w:p>
      <w:pPr>
        <w:pStyle w:val="Normal"/>
        <w:keepLines w:val="false"/>
        <w:widowControl/>
        <w:suppressAutoHyphens w:val="false"/>
        <w:jc w:val="both"/>
        <w:rPr>
          <w:rFonts w:cs="Arial"/>
          <w:b/>
          <w:sz w:val="20"/>
          <w:szCs w:val="20"/>
        </w:rPr>
      </w:pPr>
      <w:r>
        <w:rPr>
          <w:rFonts w:cs="Arial"/>
          <w:b/>
          <w:sz w:val="20"/>
          <w:szCs w:val="20"/>
        </w:rPr>
      </w:r>
    </w:p>
    <w:p>
      <w:pPr>
        <w:pStyle w:val="Normal"/>
        <w:widowControl/>
        <w:numPr>
          <w:ilvl w:val="0"/>
          <w:numId w:val="0"/>
        </w:numPr>
        <w:suppressAutoHyphens w:val="false"/>
        <w:bidi w:val="0"/>
        <w:spacing w:lineRule="auto" w:line="240" w:before="0" w:after="0"/>
        <w:ind w:hanging="0" w:left="0" w:right="0"/>
        <w:jc w:val="both"/>
        <w:rPr/>
      </w:pPr>
      <w:r>
        <w:rPr>
          <w:rFonts w:cs="Arial"/>
          <w:b/>
          <w:sz w:val="20"/>
          <w:szCs w:val="20"/>
        </w:rPr>
        <w:t>ZU DEINEN AUFGABEN GEHÖRT</w:t>
      </w:r>
    </w:p>
    <w:p>
      <w:pPr>
        <w:pStyle w:val="ListParagraph"/>
        <w:keepLines w:val="false"/>
        <w:widowControl/>
        <w:numPr>
          <w:ilvl w:val="0"/>
          <w:numId w:val="1"/>
        </w:numPr>
        <w:suppressAutoHyphens w:val="false"/>
        <w:jc w:val="both"/>
        <w:rPr/>
      </w:pPr>
      <w:r>
        <w:rPr>
          <w:rFonts w:cs="Arial"/>
          <w:sz w:val="20"/>
          <w:szCs w:val="20"/>
        </w:rPr>
        <w:t>Traumasensibles Gestalten des Gruppenalltages</w:t>
      </w:r>
    </w:p>
    <w:p>
      <w:pPr>
        <w:pStyle w:val="Normal"/>
        <w:keepLines w:val="false"/>
        <w:widowControl/>
        <w:numPr>
          <w:ilvl w:val="0"/>
          <w:numId w:val="1"/>
        </w:numPr>
        <w:suppressAutoHyphens w:val="false"/>
        <w:spacing w:before="0" w:after="0"/>
        <w:jc w:val="both"/>
        <w:rPr/>
      </w:pPr>
      <w:r>
        <w:rPr>
          <w:rFonts w:cs="Arial"/>
          <w:sz w:val="20"/>
          <w:szCs w:val="20"/>
          <w:lang w:eastAsia="de-DE"/>
        </w:rPr>
        <w:t>Gruppenangebote und Bezugsbetreuung</w:t>
      </w:r>
    </w:p>
    <w:p>
      <w:pPr>
        <w:pStyle w:val="Normal"/>
        <w:keepLines w:val="false"/>
        <w:widowControl/>
        <w:numPr>
          <w:ilvl w:val="0"/>
          <w:numId w:val="1"/>
        </w:numPr>
        <w:suppressAutoHyphens w:val="false"/>
        <w:spacing w:before="0" w:after="0"/>
        <w:jc w:val="both"/>
        <w:rPr/>
      </w:pPr>
      <w:r>
        <w:rPr>
          <w:rFonts w:cs="Arial"/>
          <w:sz w:val="20"/>
          <w:szCs w:val="20"/>
          <w:lang w:eastAsia="de-DE"/>
        </w:rPr>
        <w:t>Eltern- und Familienarbeit</w:t>
      </w:r>
    </w:p>
    <w:p>
      <w:pPr>
        <w:pStyle w:val="ListParagraph"/>
        <w:keepLines w:val="false"/>
        <w:widowControl/>
        <w:numPr>
          <w:ilvl w:val="0"/>
          <w:numId w:val="1"/>
        </w:numPr>
        <w:suppressAutoHyphens w:val="false"/>
        <w:jc w:val="both"/>
        <w:rPr/>
      </w:pPr>
      <w:r>
        <w:rPr>
          <w:rFonts w:cs="Arial"/>
          <w:sz w:val="20"/>
          <w:szCs w:val="20"/>
        </w:rPr>
        <w:t>Kontakt zum ASD und anderen Behörden und KJP</w:t>
      </w:r>
    </w:p>
    <w:p>
      <w:pPr>
        <w:pStyle w:val="ListParagraph"/>
        <w:keepLines w:val="false"/>
        <w:widowControl/>
        <w:numPr>
          <w:ilvl w:val="0"/>
          <w:numId w:val="2"/>
        </w:numPr>
        <w:suppressAutoHyphens w:val="false"/>
        <w:jc w:val="both"/>
        <w:rPr/>
      </w:pPr>
      <w:r>
        <w:rPr>
          <w:rFonts w:cs="Arial"/>
          <w:sz w:val="20"/>
          <w:szCs w:val="20"/>
        </w:rPr>
        <w:t>Traumasensible Teamarbeit</w:t>
      </w:r>
    </w:p>
    <w:p>
      <w:pPr>
        <w:pStyle w:val="Normal"/>
        <w:keepLines w:val="false"/>
        <w:widowControl/>
        <w:numPr>
          <w:ilvl w:val="0"/>
          <w:numId w:val="2"/>
        </w:numPr>
        <w:suppressAutoHyphens w:val="false"/>
        <w:spacing w:before="0" w:after="0"/>
        <w:jc w:val="both"/>
        <w:rPr/>
      </w:pPr>
      <w:r>
        <w:rPr>
          <w:rFonts w:cs="Arial"/>
          <w:sz w:val="20"/>
          <w:szCs w:val="20"/>
          <w:lang w:eastAsia="de-DE"/>
        </w:rPr>
        <w:t>Mitwirkung bei der Hilfe- und Erziehungsplanung</w:t>
      </w:r>
    </w:p>
    <w:p>
      <w:pPr>
        <w:pStyle w:val="Normal"/>
        <w:keepLines w:val="false"/>
        <w:widowControl/>
        <w:numPr>
          <w:ilvl w:val="0"/>
          <w:numId w:val="2"/>
        </w:numPr>
        <w:suppressAutoHyphens w:val="false"/>
        <w:spacing w:before="0" w:after="0"/>
        <w:jc w:val="both"/>
        <w:rPr/>
      </w:pPr>
      <w:r>
        <w:rPr>
          <w:rFonts w:cs="Arial"/>
          <w:sz w:val="20"/>
          <w:szCs w:val="20"/>
          <w:lang w:eastAsia="de-DE"/>
        </w:rPr>
        <w:t>freizeitpädagogische Angebote</w:t>
      </w:r>
    </w:p>
    <w:p>
      <w:pPr>
        <w:pStyle w:val="Normal"/>
        <w:keepLines w:val="false"/>
        <w:widowControl/>
        <w:numPr>
          <w:ilvl w:val="0"/>
          <w:numId w:val="2"/>
        </w:numPr>
        <w:suppressAutoHyphens w:val="false"/>
        <w:spacing w:before="0" w:afterAutospacing="1"/>
        <w:jc w:val="both"/>
        <w:rPr/>
      </w:pPr>
      <w:r>
        <w:rPr>
          <w:rFonts w:cs="Arial"/>
          <w:sz w:val="20"/>
          <w:szCs w:val="20"/>
          <w:lang w:eastAsia="de-DE"/>
        </w:rPr>
        <w:t>aussagekräftige und fachliche Dokumentation</w:t>
      </w:r>
    </w:p>
    <w:p>
      <w:pPr>
        <w:pStyle w:val="Normal"/>
        <w:keepLines w:val="false"/>
        <w:widowControl/>
        <w:suppressAutoHyphens w:val="false"/>
        <w:jc w:val="both"/>
        <w:rPr/>
      </w:pPr>
      <w:r>
        <w:rPr>
          <w:b/>
          <w:sz w:val="20"/>
          <w:szCs w:val="20"/>
          <w:lang w:eastAsia="de-DE"/>
        </w:rPr>
        <w:t>WIR WÜNSCHEN UNS</w:t>
      </w:r>
    </w:p>
    <w:p>
      <w:pPr>
        <w:pStyle w:val="ListParagraph"/>
        <w:keepLines w:val="false"/>
        <w:widowControl/>
        <w:numPr>
          <w:ilvl w:val="0"/>
          <w:numId w:val="4"/>
        </w:numPr>
        <w:suppressAutoHyphens w:val="false"/>
        <w:jc w:val="both"/>
        <w:rPr/>
      </w:pPr>
      <w:r>
        <w:rPr>
          <w:sz w:val="20"/>
          <w:szCs w:val="20"/>
          <w:lang w:eastAsia="de-DE"/>
        </w:rPr>
        <w:t>Teamfähigkeit, hohe Belastbarkeit</w:t>
      </w:r>
    </w:p>
    <w:p>
      <w:pPr>
        <w:pStyle w:val="ListParagraph"/>
        <w:keepLines w:val="false"/>
        <w:widowControl/>
        <w:numPr>
          <w:ilvl w:val="0"/>
          <w:numId w:val="4"/>
        </w:numPr>
        <w:suppressAutoHyphens w:val="false"/>
        <w:jc w:val="both"/>
        <w:rPr/>
      </w:pPr>
      <w:r>
        <w:rPr>
          <w:rFonts w:cs="Arial"/>
          <w:sz w:val="20"/>
          <w:szCs w:val="20"/>
          <w:lang w:eastAsia="de-DE"/>
        </w:rPr>
        <w:t xml:space="preserve">Identifikation mit dem traumapädagogischem Konzept der Gruppe, </w:t>
      </w:r>
    </w:p>
    <w:p>
      <w:pPr>
        <w:pStyle w:val="ListParagraph"/>
        <w:keepLines w:val="false"/>
        <w:widowControl/>
        <w:numPr>
          <w:ilvl w:val="0"/>
          <w:numId w:val="4"/>
        </w:numPr>
        <w:suppressAutoHyphens w:val="false"/>
        <w:jc w:val="both"/>
        <w:rPr/>
      </w:pPr>
      <w:r>
        <w:rPr>
          <w:rFonts w:cs="Arial"/>
          <w:sz w:val="20"/>
          <w:szCs w:val="20"/>
          <w:lang w:eastAsia="de-DE"/>
        </w:rPr>
        <w:t>Flexibilität und Anpassungsfähigkeit an die Besonderheiten der Klienten</w:t>
      </w:r>
    </w:p>
    <w:p>
      <w:pPr>
        <w:pStyle w:val="Normal"/>
        <w:keepLines w:val="false"/>
        <w:widowControl/>
        <w:suppressAutoHyphens w:val="false"/>
        <w:ind w:left="360"/>
        <w:jc w:val="both"/>
        <w:rPr>
          <w:rFonts w:cs="Arial"/>
          <w:sz w:val="20"/>
          <w:szCs w:val="20"/>
          <w:lang w:eastAsia="de-DE"/>
        </w:rPr>
      </w:pPr>
      <w:r>
        <w:rPr>
          <w:rFonts w:cs="Arial"/>
          <w:sz w:val="20"/>
          <w:szCs w:val="20"/>
          <w:lang w:eastAsia="de-DE"/>
        </w:rPr>
      </w:r>
    </w:p>
    <w:p>
      <w:pPr>
        <w:pStyle w:val="Normal"/>
        <w:keepLines w:val="false"/>
        <w:widowControl/>
        <w:suppressAutoHyphens w:val="false"/>
        <w:jc w:val="both"/>
        <w:rPr/>
      </w:pPr>
      <w:r>
        <w:rPr>
          <w:rFonts w:cs="Arial"/>
          <w:b/>
          <w:sz w:val="20"/>
          <w:szCs w:val="20"/>
        </w:rPr>
        <w:t>WIR BIETEN IHNEN</w:t>
      </w:r>
    </w:p>
    <w:p>
      <w:pPr>
        <w:pStyle w:val="ListParagraph"/>
        <w:keepLines w:val="false"/>
        <w:widowControl/>
        <w:numPr>
          <w:ilvl w:val="0"/>
          <w:numId w:val="3"/>
        </w:numPr>
        <w:suppressAutoHyphens w:val="false"/>
        <w:jc w:val="both"/>
        <w:rPr/>
      </w:pPr>
      <w:r>
        <w:rPr>
          <w:rFonts w:cs="Arial"/>
          <w:sz w:val="20"/>
          <w:szCs w:val="20"/>
        </w:rPr>
        <w:t>einen interessanten und vielseitigen Arbeitsplatz, eingebunden in ein erfahrenes Team</w:t>
      </w:r>
    </w:p>
    <w:p>
      <w:pPr>
        <w:pStyle w:val="ListParagraph"/>
        <w:keepLines w:val="false"/>
        <w:widowControl/>
        <w:numPr>
          <w:ilvl w:val="0"/>
          <w:numId w:val="3"/>
        </w:numPr>
        <w:suppressAutoHyphens w:val="false"/>
        <w:jc w:val="both"/>
        <w:rPr/>
      </w:pPr>
      <w:r>
        <w:rPr>
          <w:rFonts w:cs="Arial"/>
          <w:sz w:val="20"/>
          <w:szCs w:val="20"/>
        </w:rPr>
        <w:t>Überdurchschnittliche Vergütung nach der AVR Diakonie Bayern inkl. Betriebliche Altervorsorge und Weihnachtsgeld</w:t>
      </w:r>
    </w:p>
    <w:p>
      <w:pPr>
        <w:pStyle w:val="ListParagraph"/>
        <w:widowControl/>
        <w:numPr>
          <w:ilvl w:val="0"/>
          <w:numId w:val="3"/>
        </w:numPr>
        <w:suppressAutoHyphens w:val="false"/>
        <w:jc w:val="both"/>
        <w:rPr/>
      </w:pPr>
      <w:r>
        <w:rPr>
          <w:rFonts w:cs="Arial"/>
          <w:sz w:val="20"/>
          <w:szCs w:val="20"/>
        </w:rPr>
        <w:t>Familienbudget</w:t>
      </w:r>
    </w:p>
    <w:p>
      <w:pPr>
        <w:pStyle w:val="ListParagraph"/>
        <w:widowControl/>
        <w:numPr>
          <w:ilvl w:val="0"/>
          <w:numId w:val="3"/>
        </w:numPr>
        <w:suppressAutoHyphens w:val="false"/>
        <w:jc w:val="both"/>
        <w:rPr/>
      </w:pPr>
      <w:r>
        <w:rPr>
          <w:rFonts w:cs="Arial"/>
          <w:sz w:val="20"/>
          <w:szCs w:val="20"/>
        </w:rPr>
        <w:t>Jobrad und Zuschüsse zum Jobticket</w:t>
      </w:r>
    </w:p>
    <w:p>
      <w:pPr>
        <w:pStyle w:val="ListParagraph"/>
        <w:widowControl/>
        <w:numPr>
          <w:ilvl w:val="0"/>
          <w:numId w:val="3"/>
        </w:numPr>
        <w:suppressAutoHyphens w:val="false"/>
        <w:jc w:val="both"/>
        <w:rPr/>
      </w:pPr>
      <w:r>
        <w:rPr>
          <w:rFonts w:cs="Arial"/>
          <w:sz w:val="20"/>
          <w:szCs w:val="20"/>
        </w:rPr>
        <w:t>Möglichkeit zur Fort und Weiterbildung, Supervision</w:t>
      </w:r>
    </w:p>
    <w:p>
      <w:pPr>
        <w:pStyle w:val="ListParagraph"/>
        <w:widowControl/>
        <w:numPr>
          <w:ilvl w:val="0"/>
          <w:numId w:val="3"/>
        </w:numPr>
        <w:suppressAutoHyphens w:val="false"/>
        <w:jc w:val="both"/>
        <w:rPr/>
      </w:pPr>
      <w:r>
        <w:rPr>
          <w:rFonts w:cs="Arial"/>
          <w:sz w:val="20"/>
          <w:szCs w:val="20"/>
        </w:rPr>
        <w:t>Gemeinschaft ist uns wichtig: Als Dank für das tägliche Engagement organisieren die Abteilungsleitungen jährlich ein Herbstfest für alle. Sommerfest und Betriebsausflug gehören bei uns ebenfalls dazu.</w:t>
      </w:r>
    </w:p>
    <w:p>
      <w:pPr>
        <w:pStyle w:val="ListParagraph"/>
        <w:widowControl/>
        <w:numPr>
          <w:ilvl w:val="0"/>
          <w:numId w:val="0"/>
        </w:numPr>
        <w:suppressAutoHyphens w:val="false"/>
        <w:ind w:hanging="0" w:left="720"/>
        <w:jc w:val="both"/>
        <w:rPr>
          <w:rFonts w:cs="Arial"/>
          <w:sz w:val="20"/>
          <w:szCs w:val="20"/>
        </w:rPr>
      </w:pPr>
      <w:r>
        <w:rPr>
          <w:rFonts w:cs="Arial"/>
          <w:sz w:val="20"/>
          <w:szCs w:val="20"/>
        </w:rPr>
      </w:r>
    </w:p>
    <w:p>
      <w:pPr>
        <w:pStyle w:val="ListParagraph"/>
        <w:keepLines w:val="false"/>
        <w:widowControl/>
        <w:suppressAutoHyphens w:val="false"/>
        <w:jc w:val="both"/>
        <w:rPr>
          <w:rFonts w:cs="Arial"/>
          <w:sz w:val="20"/>
          <w:szCs w:val="20"/>
        </w:rPr>
      </w:pPr>
      <w:r>
        <w:rPr>
          <w:rFonts w:cs="Arial"/>
          <w:sz w:val="20"/>
          <w:szCs w:val="20"/>
        </w:rPr>
      </w:r>
    </w:p>
    <w:p>
      <w:pPr>
        <w:sectPr>
          <w:type w:val="continuous"/>
          <w:pgSz w:w="11906" w:h="16838"/>
          <w:pgMar w:left="1134" w:right="1134" w:gutter="0" w:header="0" w:top="1418" w:footer="0" w:bottom="284"/>
          <w:cols w:num="2" w:space="720" w:equalWidth="true" w:sep="false"/>
          <w:formProt w:val="false"/>
          <w:textDirection w:val="lrTb"/>
          <w:docGrid w:type="default" w:linePitch="360" w:charSpace="0"/>
        </w:sectPr>
      </w:pPr>
    </w:p>
    <w:p>
      <w:pPr>
        <w:pStyle w:val="Normal"/>
        <w:keepLines w:val="false"/>
        <w:widowControl/>
        <w:suppressAutoHyphens w:val="false"/>
        <w:jc w:val="both"/>
        <w:rPr>
          <w:rFonts w:cs="Arial"/>
          <w:sz w:val="20"/>
          <w:szCs w:val="20"/>
        </w:rPr>
      </w:pPr>
      <w:r>
        <w:rPr>
          <w:rFonts w:cs="Arial"/>
          <w:sz w:val="20"/>
          <w:szCs w:val="20"/>
        </w:rPr>
      </w:r>
    </w:p>
    <w:p>
      <w:pPr>
        <w:pStyle w:val="Normal"/>
        <w:keepLines w:val="false"/>
        <w:widowControl/>
        <w:suppressAutoHyphens w:val="false"/>
        <w:jc w:val="both"/>
        <w:rPr>
          <w:rFonts w:cs="Arial"/>
          <w:sz w:val="20"/>
          <w:szCs w:val="20"/>
        </w:rPr>
      </w:pPr>
      <w:r>
        <w:rPr>
          <w:rFonts w:cs="Arial"/>
          <w:sz w:val="20"/>
          <w:szCs w:val="20"/>
        </w:rPr>
      </w:r>
    </w:p>
    <w:p>
      <w:pPr>
        <w:pStyle w:val="Normal"/>
        <w:jc w:val="center"/>
        <w:rPr/>
      </w:pPr>
      <w:r>
        <w:rPr>
          <w:rFonts w:cs="Arial"/>
          <w:sz w:val="20"/>
          <w:szCs w:val="20"/>
        </w:rPr>
        <w:t>Bitte senden Sie Ihre Bewerbung an:</w:t>
      </w:r>
    </w:p>
    <w:p>
      <w:pPr>
        <w:pStyle w:val="Normal"/>
        <w:jc w:val="center"/>
        <w:rPr/>
      </w:pPr>
      <w:r>
        <w:rPr>
          <w:rFonts w:cs="Arial"/>
          <w:sz w:val="20"/>
          <w:szCs w:val="20"/>
        </w:rPr>
        <w:t>„</w:t>
      </w:r>
      <w:r>
        <w:rPr>
          <w:rFonts w:cs="Arial"/>
          <w:sz w:val="20"/>
          <w:szCs w:val="20"/>
        </w:rPr>
        <w:t>Der Puckenhof“e.V., z.Hd. Herrn Cabrerizo, Gräfenbergerstraße 42-44,</w:t>
      </w:r>
    </w:p>
    <w:p>
      <w:pPr>
        <w:pStyle w:val="Normal"/>
        <w:jc w:val="center"/>
        <w:rPr/>
      </w:pPr>
      <w:r>
        <w:rPr>
          <w:rFonts w:cs="Arial"/>
          <w:sz w:val="20"/>
          <w:szCs w:val="20"/>
        </w:rPr>
        <w:t>91054 ER/Buckenhof</w:t>
      </w:r>
    </w:p>
    <w:p>
      <w:pPr>
        <w:pStyle w:val="Normal"/>
        <w:jc w:val="center"/>
        <w:rPr/>
      </w:pPr>
      <w:r>
        <w:rPr>
          <w:rFonts w:cs="Arial"/>
          <w:sz w:val="20"/>
          <w:szCs w:val="20"/>
        </w:rPr>
        <w:t>oder per Mail an: cabrerizo@puckenhof. de</w:t>
      </w:r>
    </w:p>
    <w:p>
      <w:pPr>
        <w:pStyle w:val="Normal"/>
        <w:jc w:val="center"/>
        <w:rPr>
          <w:rFonts w:cs="Arial"/>
          <w:sz w:val="20"/>
          <w:szCs w:val="20"/>
        </w:rPr>
      </w:pPr>
      <w:r>
        <w:rPr>
          <w:rFonts w:cs="Arial"/>
          <w:sz w:val="20"/>
          <w:szCs w:val="20"/>
        </w:rPr>
      </w:r>
    </w:p>
    <w:p>
      <w:pPr>
        <w:pStyle w:val="Normal"/>
        <w:jc w:val="center"/>
        <w:rPr/>
      </w:pPr>
      <w:r>
        <w:rPr>
          <w:rFonts w:cs="Arial"/>
          <w:sz w:val="20"/>
          <w:szCs w:val="20"/>
        </w:rPr>
        <w:t>Fragen gerne an:</w:t>
      </w:r>
    </w:p>
    <w:p>
      <w:pPr>
        <w:pStyle w:val="Normal"/>
        <w:jc w:val="center"/>
        <w:rPr/>
      </w:pPr>
      <w:r>
        <w:rPr>
          <w:rFonts w:cs="Arial"/>
          <w:sz w:val="20"/>
          <w:szCs w:val="20"/>
        </w:rPr>
        <w:t>Gruppe Löwenzahn; loewenzahn@puckenhof.de / 09131/9895471</w:t>
      </w:r>
    </w:p>
    <w:p>
      <w:pPr>
        <w:pStyle w:val="Normal"/>
        <w:jc w:val="both"/>
        <w:rPr/>
      </w:pPr>
      <w:r>
        <w:rPr/>
      </w:r>
    </w:p>
    <w:sectPr>
      <w:type w:val="continuous"/>
      <w:pgSz w:w="11906" w:h="16838"/>
      <w:pgMar w:left="1134" w:right="1134" w:gutter="0" w:header="0" w:top="1418" w:footer="0" w:bottom="284"/>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Arial">
    <w:charset w:val="01"/>
    <w:family w:val="roman"/>
    <w:pitch w:val="variable"/>
  </w:font>
  <w:font w:name="Tahoma">
    <w:charset w:val="01"/>
    <w:family w:val="roman"/>
    <w:pitch w:val="variable"/>
  </w:font>
  <w:font w:name="Liberation Sans">
    <w:altName w:val="Arial"/>
    <w:charset w:val="01"/>
    <w:family w:val="roman"/>
    <w:pitch w:val="variable"/>
  </w:font>
  <w:font w:name="Times New Roman">
    <w:charset w:val="01"/>
    <w:family w:val="roman"/>
    <w:pitch w:val="variable"/>
  </w:font>
  <w:font w:name="Comic Sans MS">
    <w:charset w:val="01"/>
    <w:family w:val="roman"/>
    <w:pitch w:val="variable"/>
  </w:font>
  <w:font w:name="Bitstream Vera Sans">
    <w:charset w:val="01"/>
    <w:family w:val="roman"/>
    <w:pitch w:val="variable"/>
  </w:font>
  <w:font w:name="Symbol">
    <w:charset w:val="02"/>
    <w:family w:val="auto"/>
    <w:pitch w:val="default"/>
  </w:font>
  <w:font w:name="Courier New">
    <w:charset w:val="01"/>
    <w:family w:val="modern"/>
    <w:pitch w:val="fixed"/>
  </w:font>
  <w:font w:name="Wingdings">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de-DE"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de-DE"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6b5cff"/>
    <w:pPr>
      <w:widowControl/>
      <w:suppressAutoHyphens w:val="true"/>
      <w:bidi w:val="0"/>
      <w:spacing w:lineRule="auto" w:line="240" w:before="0" w:after="0"/>
      <w:jc w:val="left"/>
    </w:pPr>
    <w:rPr>
      <w:rFonts w:ascii="Arial" w:hAnsi="Arial" w:eastAsia="Times New Roman" w:cs="Times New Roman"/>
      <w:color w:val="auto"/>
      <w:kern w:val="0"/>
      <w:sz w:val="24"/>
      <w:szCs w:val="24"/>
      <w:lang w:val="de-DE" w:eastAsia="ar-SA" w:bidi="ar-SA"/>
    </w:rPr>
  </w:style>
  <w:style w:type="character" w:styleId="DefaultParagraphFont" w:default="1">
    <w:name w:val="Default Paragraph Font"/>
    <w:uiPriority w:val="1"/>
    <w:semiHidden/>
    <w:unhideWhenUsed/>
    <w:qFormat/>
    <w:rPr/>
  </w:style>
  <w:style w:type="character" w:styleId="Hyperlink">
    <w:name w:val="Hyperlink"/>
    <w:basedOn w:val="DefaultParagraphFont"/>
    <w:uiPriority w:val="99"/>
    <w:unhideWhenUsed/>
    <w:rsid w:val="0050342b"/>
    <w:rPr>
      <w:color w:val="0000FF"/>
      <w:u w:val="single"/>
    </w:rPr>
  </w:style>
  <w:style w:type="character" w:styleId="SprechblasentextZchn" w:customStyle="1">
    <w:name w:val="Sprechblasentext Zchn"/>
    <w:basedOn w:val="DefaultParagraphFont"/>
    <w:link w:val="BalloonText"/>
    <w:uiPriority w:val="99"/>
    <w:semiHidden/>
    <w:qFormat/>
    <w:rsid w:val="00c8320d"/>
    <w:rPr>
      <w:rFonts w:ascii="Tahoma" w:hAnsi="Tahoma" w:eastAsia="Times New Roman" w:cs="Tahoma"/>
      <w:sz w:val="16"/>
      <w:szCs w:val="16"/>
      <w:lang w:eastAsia="ar-SA"/>
    </w:rPr>
  </w:style>
  <w:style w:type="paragraph" w:styleId="berschrift">
    <w:name w:val="Überschrift"/>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Verzeichnis">
    <w:name w:val="Verzeichnis"/>
    <w:basedOn w:val="Normal"/>
    <w:qFormat/>
    <w:pPr>
      <w:suppressLineNumbers/>
    </w:pPr>
    <w:rPr>
      <w:rFonts w:cs="Noto Sans Devanagari"/>
    </w:rPr>
  </w:style>
  <w:style w:type="paragraph" w:styleId="NormalWeb">
    <w:name w:val="Normal (Web)"/>
    <w:basedOn w:val="Normal"/>
    <w:uiPriority w:val="99"/>
    <w:semiHidden/>
    <w:unhideWhenUsed/>
    <w:qFormat/>
    <w:rsid w:val="006b5cff"/>
    <w:pPr>
      <w:suppressAutoHyphens w:val="false"/>
      <w:spacing w:beforeAutospacing="1" w:afterAutospacing="1"/>
    </w:pPr>
    <w:rPr>
      <w:rFonts w:ascii="Times New Roman" w:hAnsi="Times New Roman" w:eastAsia="" w:eastAsiaTheme="minorEastAsia"/>
      <w:lang w:eastAsia="de-DE"/>
    </w:rPr>
  </w:style>
  <w:style w:type="paragraph" w:styleId="ListParagraph">
    <w:name w:val="List Paragraph"/>
    <w:basedOn w:val="Normal"/>
    <w:uiPriority w:val="34"/>
    <w:qFormat/>
    <w:rsid w:val="008731a3"/>
    <w:pPr>
      <w:spacing w:before="0" w:after="0"/>
      <w:ind w:left="720"/>
      <w:contextualSpacing/>
    </w:pPr>
    <w:rPr/>
  </w:style>
  <w:style w:type="paragraph" w:styleId="NoSpacing">
    <w:name w:val="No Spacing"/>
    <w:uiPriority w:val="1"/>
    <w:qFormat/>
    <w:rsid w:val="00b71e04"/>
    <w:pPr>
      <w:widowControl/>
      <w:suppressAutoHyphens w:val="true"/>
      <w:bidi w:val="0"/>
      <w:spacing w:lineRule="auto" w:line="240" w:before="0" w:after="0"/>
      <w:jc w:val="left"/>
    </w:pPr>
    <w:rPr>
      <w:rFonts w:ascii="Arial" w:hAnsi="Arial" w:eastAsia="Times New Roman" w:cs="Times New Roman"/>
      <w:color w:val="auto"/>
      <w:kern w:val="0"/>
      <w:sz w:val="24"/>
      <w:szCs w:val="24"/>
      <w:lang w:val="de-DE" w:eastAsia="ar-SA" w:bidi="ar-SA"/>
    </w:rPr>
  </w:style>
  <w:style w:type="paragraph" w:styleId="BalloonText">
    <w:name w:val="Balloon Text"/>
    <w:basedOn w:val="Normal"/>
    <w:link w:val="SprechblasentextZchn"/>
    <w:uiPriority w:val="99"/>
    <w:semiHidden/>
    <w:unhideWhenUsed/>
    <w:qFormat/>
    <w:rsid w:val="00c8320d"/>
    <w:pPr/>
    <w:rPr>
      <w:rFonts w:ascii="Tahoma" w:hAnsi="Tahoma" w:cs="Tahoma"/>
      <w:sz w:val="16"/>
      <w:szCs w:val="16"/>
    </w:rPr>
  </w:style>
  <w:style w:type="paragraph" w:styleId="Rahmeninhalt">
    <w:name w:val="Rahmeninhalt"/>
    <w:basedOn w:val="Normal"/>
    <w:qFormat/>
    <w:pPr/>
    <w:rPr/>
  </w:style>
  <w:style w:type="numbering" w:styleId="KeineListe" w:default="1">
    <w:name w:val="Keine Liste"/>
    <w:uiPriority w:val="99"/>
    <w:semiHidden/>
    <w:unhideWhenUsed/>
    <w:qFormat/>
  </w:style>
  <w:style w:type="table" w:default="1" w:styleId="NormaleTabelle">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oleObject" Target="embeddings/oleObject1.bin"/><Relationship Id="rId3" Type="http://schemas.openxmlformats.org/officeDocument/2006/relationships/image" Target="media/image1.png"/><Relationship Id="rId4" Type="http://schemas.openxmlformats.org/officeDocument/2006/relationships/image" Target="media/image2.jpeg"/><Relationship Id="rId5" Type="http://schemas.openxmlformats.org/officeDocument/2006/relationships/image" Target="media/image2.jpeg"/><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Offic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itchFamily="0" charset="1"/>
        <a:ea typeface=""/>
        <a:cs typeface=""/>
      </a:majorFont>
      <a:minorFont>
        <a:latin typeface="Calibri"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8C4CD8-D130-411C-A7A0-46320D8AB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Application>LibreOffice/24.2.7.2$Linux_X86_64 LibreOffice_project/420$Build-2</Application>
  <AppVersion>15.0000</AppVersion>
  <Pages>1</Pages>
  <Words>316</Words>
  <Characters>2255</Characters>
  <CharactersWithSpaces>2520</CharactersWithSpaces>
  <Paragraphs>43</Paragraphs>
  <Company>Frost-RL</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2019-06-14T13:47:00Z</dcterms:created>
  <dc:creator>Löwenzahn</dc:creator>
  <dc:description/>
  <dc:language>de-DE</dc:language>
  <cp:lastModifiedBy/>
  <cp:lastPrinted>2019-06-06T14:25:00Z</cp:lastPrinted>
  <dcterms:modified xsi:type="dcterms:W3CDTF">2026-03-23T17:22:25Z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file>